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CA" w:rsidRPr="00B451DF" w:rsidRDefault="002C63CA" w:rsidP="002C63CA">
      <w:pPr>
        <w:spacing w:after="0"/>
        <w:rPr>
          <w:rFonts w:ascii="Verdana" w:hAnsi="Verdana"/>
          <w:b/>
          <w:sz w:val="28"/>
          <w:szCs w:val="28"/>
        </w:rPr>
      </w:pPr>
      <w:r w:rsidRPr="00B451DF">
        <w:rPr>
          <w:rFonts w:ascii="Verdana" w:hAnsi="Verdana"/>
          <w:b/>
          <w:sz w:val="28"/>
          <w:szCs w:val="28"/>
        </w:rPr>
        <w:t>Credit Card Expense Management</w:t>
      </w:r>
    </w:p>
    <w:p w:rsidR="002C63CA" w:rsidRPr="00B451DF" w:rsidRDefault="002C63CA" w:rsidP="002C63CA">
      <w:pPr>
        <w:spacing w:after="0"/>
        <w:rPr>
          <w:rFonts w:ascii="Verdana" w:hAnsi="Verdana"/>
          <w:b/>
          <w:sz w:val="28"/>
          <w:szCs w:val="28"/>
        </w:rPr>
      </w:pPr>
      <w:r w:rsidRPr="00B451DF">
        <w:rPr>
          <w:rFonts w:ascii="Verdana" w:hAnsi="Verdana"/>
          <w:b/>
          <w:sz w:val="28"/>
          <w:szCs w:val="28"/>
        </w:rPr>
        <w:t>Reference Sheet</w:t>
      </w:r>
    </w:p>
    <w:p w:rsidR="002C63CA" w:rsidRPr="00941F9E" w:rsidRDefault="002C63CA" w:rsidP="002C63CA">
      <w:pPr>
        <w:spacing w:after="0"/>
        <w:rPr>
          <w:rFonts w:ascii="Verdana" w:hAnsi="Verdana"/>
          <w:b/>
          <w:sz w:val="32"/>
          <w:szCs w:val="32"/>
        </w:rPr>
      </w:pPr>
    </w:p>
    <w:p w:rsidR="002C63CA" w:rsidRPr="00941F9E" w:rsidRDefault="002C63CA" w:rsidP="002C63CA">
      <w:pPr>
        <w:spacing w:after="0"/>
        <w:rPr>
          <w:rFonts w:ascii="Verdana" w:hAnsi="Verdana"/>
          <w:b/>
          <w:sz w:val="24"/>
          <w:szCs w:val="24"/>
        </w:rPr>
      </w:pPr>
    </w:p>
    <w:p w:rsidR="002C63CA" w:rsidRPr="00454F91" w:rsidRDefault="002C63CA" w:rsidP="002C63CA">
      <w:pPr>
        <w:spacing w:after="0"/>
        <w:rPr>
          <w:rFonts w:ascii="Verdana" w:hAnsi="Verdana"/>
          <w:sz w:val="24"/>
          <w:szCs w:val="24"/>
        </w:rPr>
      </w:pPr>
      <w:r w:rsidRPr="00454F91">
        <w:rPr>
          <w:rFonts w:ascii="Verdana" w:hAnsi="Verdana"/>
          <w:sz w:val="24"/>
          <w:szCs w:val="24"/>
        </w:rPr>
        <w:t>Per policy, credit card transactions must be processed &amp; receipts uploaded every Wednesday by 5 pm for all charges made</w:t>
      </w:r>
      <w:r w:rsidR="00941F9E" w:rsidRPr="00454F91">
        <w:rPr>
          <w:rFonts w:ascii="Verdana" w:hAnsi="Verdana"/>
          <w:sz w:val="24"/>
          <w:szCs w:val="24"/>
        </w:rPr>
        <w:t xml:space="preserve"> up</w:t>
      </w:r>
      <w:r w:rsidRPr="00454F91">
        <w:rPr>
          <w:rFonts w:ascii="Verdana" w:hAnsi="Verdana"/>
          <w:sz w:val="24"/>
          <w:szCs w:val="24"/>
        </w:rPr>
        <w:t xml:space="preserve"> to that date.  However, it is strongly recommended that you do this on a daily basis, as charges </w:t>
      </w:r>
      <w:r w:rsidR="00941F9E" w:rsidRPr="00454F91">
        <w:rPr>
          <w:rFonts w:ascii="Verdana" w:hAnsi="Verdana"/>
          <w:sz w:val="24"/>
          <w:szCs w:val="24"/>
        </w:rPr>
        <w:t>c</w:t>
      </w:r>
      <w:r w:rsidRPr="00454F91">
        <w:rPr>
          <w:rFonts w:ascii="Verdana" w:hAnsi="Verdana"/>
          <w:sz w:val="24"/>
          <w:szCs w:val="24"/>
        </w:rPr>
        <w:t>an accumulate very quickly.</w:t>
      </w:r>
    </w:p>
    <w:p w:rsidR="002C63CA" w:rsidRPr="00454F91" w:rsidRDefault="002C63CA" w:rsidP="002C63CA">
      <w:pPr>
        <w:spacing w:after="0"/>
        <w:rPr>
          <w:rFonts w:ascii="Verdana" w:hAnsi="Verdana"/>
          <w:sz w:val="24"/>
          <w:szCs w:val="24"/>
        </w:rPr>
      </w:pPr>
    </w:p>
    <w:p w:rsidR="002C63CA" w:rsidRPr="00454F91" w:rsidRDefault="002C63CA" w:rsidP="002C63CA">
      <w:pPr>
        <w:spacing w:after="0"/>
        <w:rPr>
          <w:rFonts w:ascii="Verdana" w:hAnsi="Verdana"/>
          <w:sz w:val="24"/>
          <w:szCs w:val="24"/>
        </w:rPr>
      </w:pPr>
      <w:r w:rsidRPr="00454F91">
        <w:rPr>
          <w:rFonts w:ascii="Verdana" w:hAnsi="Verdana"/>
          <w:sz w:val="24"/>
          <w:szCs w:val="24"/>
        </w:rPr>
        <w:t xml:space="preserve">You no longer need to submit a PO Requisition </w:t>
      </w:r>
      <w:r w:rsidRPr="00454F91">
        <w:rPr>
          <w:rFonts w:ascii="Verdana" w:hAnsi="Verdana"/>
          <w:b/>
          <w:sz w:val="24"/>
          <w:szCs w:val="24"/>
        </w:rPr>
        <w:t>for credit card purchases</w:t>
      </w:r>
      <w:r w:rsidRPr="00454F91">
        <w:rPr>
          <w:rFonts w:ascii="Verdana" w:hAnsi="Verdana"/>
          <w:sz w:val="24"/>
          <w:szCs w:val="24"/>
        </w:rPr>
        <w:t>.  You will have a pre-approved monthly limit to spend.</w:t>
      </w:r>
    </w:p>
    <w:p w:rsidR="002C63CA" w:rsidRPr="00454F91" w:rsidRDefault="002C63CA" w:rsidP="002C63CA">
      <w:pPr>
        <w:spacing w:after="0"/>
        <w:rPr>
          <w:rFonts w:ascii="Verdana" w:hAnsi="Verdana"/>
          <w:sz w:val="24"/>
          <w:szCs w:val="24"/>
        </w:rPr>
      </w:pPr>
    </w:p>
    <w:p w:rsidR="002C63CA" w:rsidRPr="00454F91" w:rsidRDefault="002C63CA" w:rsidP="002C63CA">
      <w:pPr>
        <w:spacing w:after="0"/>
        <w:rPr>
          <w:rFonts w:ascii="Verdana" w:hAnsi="Verdana"/>
          <w:sz w:val="24"/>
          <w:szCs w:val="24"/>
        </w:rPr>
      </w:pPr>
      <w:r w:rsidRPr="00454F91">
        <w:rPr>
          <w:rFonts w:ascii="Verdana" w:hAnsi="Verdana"/>
          <w:sz w:val="24"/>
          <w:szCs w:val="24"/>
        </w:rPr>
        <w:t>If you need a limit increase approval to make a purchase, please refer to &amp; follow the Credit Card Limit Increase Policy and Procedure.</w:t>
      </w:r>
    </w:p>
    <w:p w:rsidR="002C63CA" w:rsidRPr="00454F91" w:rsidRDefault="002C63CA" w:rsidP="002C63CA">
      <w:pPr>
        <w:spacing w:after="0"/>
        <w:rPr>
          <w:rFonts w:ascii="Verdana" w:hAnsi="Verdana"/>
          <w:sz w:val="24"/>
          <w:szCs w:val="24"/>
        </w:rPr>
      </w:pPr>
    </w:p>
    <w:p w:rsidR="002C63CA" w:rsidRPr="00454F91" w:rsidRDefault="002C63CA" w:rsidP="002C63CA">
      <w:pPr>
        <w:spacing w:after="0"/>
        <w:rPr>
          <w:rFonts w:ascii="Verdana" w:hAnsi="Verdana"/>
          <w:sz w:val="24"/>
          <w:szCs w:val="24"/>
        </w:rPr>
      </w:pPr>
      <w:r w:rsidRPr="00454F91">
        <w:rPr>
          <w:rFonts w:ascii="Verdana" w:hAnsi="Verdana"/>
          <w:sz w:val="24"/>
          <w:szCs w:val="24"/>
        </w:rPr>
        <w:t>When processing transactions/receipts, keep in mind….</w:t>
      </w:r>
    </w:p>
    <w:p w:rsidR="002C63CA" w:rsidRPr="00454F91" w:rsidRDefault="002C63CA" w:rsidP="002C63CA">
      <w:pPr>
        <w:pStyle w:val="ListParagraph"/>
        <w:numPr>
          <w:ilvl w:val="0"/>
          <w:numId w:val="1"/>
        </w:numPr>
        <w:spacing w:after="0"/>
        <w:rPr>
          <w:rFonts w:ascii="Verdana" w:hAnsi="Verdana"/>
          <w:sz w:val="24"/>
          <w:szCs w:val="24"/>
        </w:rPr>
      </w:pPr>
      <w:r w:rsidRPr="00454F91">
        <w:rPr>
          <w:rFonts w:ascii="Verdana" w:hAnsi="Verdana"/>
          <w:sz w:val="24"/>
          <w:szCs w:val="24"/>
        </w:rPr>
        <w:t xml:space="preserve"> There are two groups of Vendors – one for Cape Coral &amp; one for all other locations.  </w:t>
      </w:r>
      <w:r w:rsidR="00D17E69" w:rsidRPr="00454F91">
        <w:rPr>
          <w:rFonts w:ascii="Verdana" w:hAnsi="Verdana"/>
          <w:sz w:val="24"/>
          <w:szCs w:val="24"/>
        </w:rPr>
        <w:t xml:space="preserve">  </w:t>
      </w:r>
      <w:r w:rsidRPr="00454F91">
        <w:rPr>
          <w:rFonts w:ascii="Verdana" w:hAnsi="Verdana"/>
          <w:sz w:val="24"/>
          <w:szCs w:val="24"/>
        </w:rPr>
        <w:t>For the sake of simplicity, all other locations are grouped as SC (Spring Creek).</w:t>
      </w:r>
    </w:p>
    <w:p w:rsidR="002C63CA" w:rsidRPr="00454F91" w:rsidRDefault="002C63CA" w:rsidP="002C63CA">
      <w:pPr>
        <w:pStyle w:val="ListParagraph"/>
        <w:numPr>
          <w:ilvl w:val="1"/>
          <w:numId w:val="1"/>
        </w:numPr>
        <w:spacing w:after="0"/>
        <w:rPr>
          <w:rFonts w:ascii="Verdana" w:hAnsi="Verdana"/>
          <w:sz w:val="24"/>
          <w:szCs w:val="24"/>
        </w:rPr>
      </w:pPr>
      <w:r w:rsidRPr="00454F91">
        <w:rPr>
          <w:rFonts w:ascii="Verdana" w:hAnsi="Verdana"/>
          <w:sz w:val="24"/>
          <w:szCs w:val="24"/>
        </w:rPr>
        <w:t>When possible, the Vendor name includes an identifying (Cape) or (SC).</w:t>
      </w:r>
      <w:bookmarkStart w:id="0" w:name="_GoBack"/>
      <w:bookmarkEnd w:id="0"/>
    </w:p>
    <w:p w:rsidR="002C63CA" w:rsidRPr="00454F91" w:rsidRDefault="002C63CA" w:rsidP="002C63CA">
      <w:pPr>
        <w:pStyle w:val="ListParagraph"/>
        <w:numPr>
          <w:ilvl w:val="1"/>
          <w:numId w:val="1"/>
        </w:numPr>
        <w:spacing w:after="0"/>
        <w:rPr>
          <w:rFonts w:ascii="Verdana" w:hAnsi="Verdana"/>
          <w:sz w:val="24"/>
          <w:szCs w:val="24"/>
        </w:rPr>
      </w:pPr>
      <w:r w:rsidRPr="00454F91">
        <w:rPr>
          <w:rFonts w:ascii="Verdana" w:hAnsi="Verdana"/>
          <w:sz w:val="24"/>
          <w:szCs w:val="24"/>
        </w:rPr>
        <w:t>Otherwise, you can tell a Cape Vendor by the CC in front of the Vendor ID number.</w:t>
      </w:r>
    </w:p>
    <w:p w:rsidR="002C63CA" w:rsidRPr="00454F91" w:rsidRDefault="002C63CA" w:rsidP="002C63CA">
      <w:pPr>
        <w:pStyle w:val="ListParagraph"/>
        <w:numPr>
          <w:ilvl w:val="0"/>
          <w:numId w:val="1"/>
        </w:numPr>
        <w:spacing w:after="0"/>
        <w:rPr>
          <w:rFonts w:ascii="Verdana" w:hAnsi="Verdana"/>
          <w:sz w:val="24"/>
          <w:szCs w:val="24"/>
        </w:rPr>
      </w:pPr>
      <w:r w:rsidRPr="00454F91">
        <w:rPr>
          <w:rFonts w:ascii="Verdana" w:hAnsi="Verdana"/>
          <w:sz w:val="24"/>
          <w:szCs w:val="24"/>
        </w:rPr>
        <w:t>There are two groups of Expense Categories – Cape &amp;</w:t>
      </w:r>
      <w:r w:rsidR="006431B8" w:rsidRPr="00454F91">
        <w:rPr>
          <w:rFonts w:ascii="Verdana" w:hAnsi="Verdana"/>
          <w:sz w:val="24"/>
          <w:szCs w:val="24"/>
        </w:rPr>
        <w:t xml:space="preserve"> </w:t>
      </w:r>
      <w:r w:rsidRPr="00454F91">
        <w:rPr>
          <w:rFonts w:ascii="Verdana" w:hAnsi="Verdana"/>
          <w:sz w:val="24"/>
          <w:szCs w:val="24"/>
        </w:rPr>
        <w:t>all other</w:t>
      </w:r>
      <w:r w:rsidR="006431B8" w:rsidRPr="00454F91">
        <w:rPr>
          <w:rFonts w:ascii="Verdana" w:hAnsi="Verdana"/>
          <w:sz w:val="24"/>
          <w:szCs w:val="24"/>
        </w:rPr>
        <w:t xml:space="preserve"> </w:t>
      </w:r>
      <w:r w:rsidRPr="00454F91">
        <w:rPr>
          <w:rFonts w:ascii="Verdana" w:hAnsi="Verdana"/>
          <w:sz w:val="24"/>
          <w:szCs w:val="24"/>
        </w:rPr>
        <w:t>locations</w:t>
      </w:r>
      <w:r w:rsidR="006431B8" w:rsidRPr="00454F91">
        <w:rPr>
          <w:rFonts w:ascii="Verdana" w:hAnsi="Verdana"/>
          <w:sz w:val="24"/>
          <w:szCs w:val="24"/>
        </w:rPr>
        <w:t xml:space="preserve"> (SC</w:t>
      </w:r>
      <w:r w:rsidRPr="00454F91">
        <w:rPr>
          <w:rFonts w:ascii="Verdana" w:hAnsi="Verdana"/>
          <w:sz w:val="24"/>
          <w:szCs w:val="24"/>
        </w:rPr>
        <w:t>).  These are identified by a prefix of “Cape” or “SC”.  You can filter by this prefix for easier searching.</w:t>
      </w:r>
    </w:p>
    <w:p w:rsidR="002C63CA" w:rsidRPr="00454F91" w:rsidRDefault="002C63CA" w:rsidP="002C63CA">
      <w:pPr>
        <w:pStyle w:val="ListParagraph"/>
        <w:numPr>
          <w:ilvl w:val="0"/>
          <w:numId w:val="1"/>
        </w:numPr>
        <w:spacing w:after="0"/>
        <w:rPr>
          <w:rFonts w:ascii="Verdana" w:hAnsi="Verdana"/>
          <w:sz w:val="24"/>
          <w:szCs w:val="24"/>
        </w:rPr>
      </w:pPr>
      <w:r w:rsidRPr="00454F91">
        <w:rPr>
          <w:rFonts w:ascii="Verdana" w:hAnsi="Verdana"/>
          <w:sz w:val="24"/>
          <w:szCs w:val="24"/>
        </w:rPr>
        <w:t>There are multiple Approval Rules, just like there are for PO Requisitions.  The appropriate Approval Rule for what you are submitting may not be your default Rule, so be sure to select the appropriate one.</w:t>
      </w:r>
    </w:p>
    <w:p w:rsidR="002D6B24" w:rsidRPr="00454F91" w:rsidRDefault="002D6B24" w:rsidP="002C63CA">
      <w:pPr>
        <w:pStyle w:val="ListParagraph"/>
        <w:numPr>
          <w:ilvl w:val="0"/>
          <w:numId w:val="1"/>
        </w:numPr>
        <w:spacing w:after="0"/>
        <w:rPr>
          <w:rFonts w:ascii="Verdana" w:hAnsi="Verdana"/>
          <w:sz w:val="24"/>
          <w:szCs w:val="24"/>
        </w:rPr>
      </w:pPr>
      <w:r w:rsidRPr="00454F91">
        <w:rPr>
          <w:rFonts w:ascii="Verdana" w:hAnsi="Verdana"/>
          <w:sz w:val="24"/>
          <w:szCs w:val="24"/>
        </w:rPr>
        <w:t>The appropriate Fund &amp; Department for a charge may not be what comes up as your default.  Please refer to the Fund and Department Guide to determine the appropriate combination &amp; adjust the Account Distribution accordingly.</w:t>
      </w:r>
    </w:p>
    <w:p w:rsidR="002D6B24" w:rsidRPr="00454F91" w:rsidRDefault="002D6B24" w:rsidP="002D6B24">
      <w:pPr>
        <w:spacing w:after="0"/>
        <w:rPr>
          <w:rFonts w:ascii="Verdana" w:hAnsi="Verdana"/>
          <w:sz w:val="24"/>
          <w:szCs w:val="24"/>
        </w:rPr>
      </w:pPr>
    </w:p>
    <w:p w:rsidR="002D6B24" w:rsidRPr="00454F91" w:rsidRDefault="002D6B24" w:rsidP="002D6B24">
      <w:pPr>
        <w:spacing w:after="0"/>
        <w:rPr>
          <w:rFonts w:ascii="Verdana" w:hAnsi="Verdana"/>
          <w:sz w:val="24"/>
          <w:szCs w:val="24"/>
        </w:rPr>
      </w:pPr>
      <w:r w:rsidRPr="00454F91">
        <w:rPr>
          <w:rFonts w:ascii="Verdana" w:hAnsi="Verdana"/>
          <w:sz w:val="24"/>
          <w:szCs w:val="24"/>
        </w:rPr>
        <w:t>If you have questions on any of the above four selections</w:t>
      </w:r>
      <w:r w:rsidR="00941F9E" w:rsidRPr="00454F91">
        <w:rPr>
          <w:rFonts w:ascii="Verdana" w:hAnsi="Verdana"/>
          <w:sz w:val="24"/>
          <w:szCs w:val="24"/>
        </w:rPr>
        <w:t xml:space="preserve"> or don’t see what you need available to you</w:t>
      </w:r>
      <w:r w:rsidRPr="00454F91">
        <w:rPr>
          <w:rFonts w:ascii="Verdana" w:hAnsi="Verdana"/>
          <w:sz w:val="24"/>
          <w:szCs w:val="24"/>
        </w:rPr>
        <w:t>, please ask Colleen or Loretta.  We are happy to help!  There are few items that can be changed once a transaction is submitted, so an incorrect selection could result in it being rejected &amp; having to be resubmitted.</w:t>
      </w:r>
    </w:p>
    <w:p w:rsidR="002D6B24" w:rsidRPr="00454F91" w:rsidRDefault="002D6B24" w:rsidP="002D6B24">
      <w:pPr>
        <w:spacing w:after="0"/>
        <w:rPr>
          <w:rFonts w:ascii="Verdana" w:hAnsi="Verdana"/>
          <w:sz w:val="24"/>
          <w:szCs w:val="24"/>
        </w:rPr>
      </w:pPr>
    </w:p>
    <w:p w:rsidR="002D6B24" w:rsidRPr="00454F91" w:rsidRDefault="00941F9E" w:rsidP="002D6B24">
      <w:pPr>
        <w:spacing w:after="0"/>
        <w:rPr>
          <w:rFonts w:ascii="Verdana" w:hAnsi="Verdana"/>
          <w:sz w:val="24"/>
          <w:szCs w:val="24"/>
        </w:rPr>
      </w:pPr>
      <w:r w:rsidRPr="00454F91">
        <w:rPr>
          <w:rFonts w:ascii="Verdana" w:hAnsi="Verdana"/>
          <w:sz w:val="24"/>
          <w:szCs w:val="24"/>
        </w:rPr>
        <w:t>Please be detailed in the description of each charge.  We no longer have a PO to reference back to.</w:t>
      </w:r>
    </w:p>
    <w:p w:rsidR="00941F9E" w:rsidRPr="00454F91" w:rsidRDefault="00941F9E" w:rsidP="002D6B24">
      <w:pPr>
        <w:spacing w:after="0"/>
        <w:rPr>
          <w:rFonts w:ascii="Verdana" w:hAnsi="Verdana"/>
          <w:sz w:val="24"/>
          <w:szCs w:val="24"/>
        </w:rPr>
      </w:pPr>
    </w:p>
    <w:p w:rsidR="00941F9E" w:rsidRPr="00454F91" w:rsidRDefault="00941F9E" w:rsidP="002D6B24">
      <w:pPr>
        <w:spacing w:after="0"/>
        <w:rPr>
          <w:rFonts w:ascii="Verdana" w:hAnsi="Verdana"/>
          <w:sz w:val="24"/>
          <w:szCs w:val="24"/>
        </w:rPr>
      </w:pPr>
      <w:r w:rsidRPr="00454F91">
        <w:rPr>
          <w:rFonts w:ascii="Verdana" w:hAnsi="Verdana"/>
          <w:sz w:val="24"/>
          <w:szCs w:val="24"/>
        </w:rPr>
        <w:t xml:space="preserve">Please do not submit a transaction without a receipt uploaded to it.  It will be rejected &amp; will need to be resubmitted with the receipt.  </w:t>
      </w:r>
    </w:p>
    <w:p w:rsidR="00B451DF" w:rsidRDefault="00B451DF" w:rsidP="002D6B24">
      <w:pPr>
        <w:spacing w:after="0"/>
        <w:rPr>
          <w:rFonts w:ascii="Verdana" w:hAnsi="Verdana"/>
        </w:rPr>
      </w:pPr>
    </w:p>
    <w:sectPr w:rsidR="00B451DF" w:rsidSect="002C63CA">
      <w:pgSz w:w="12240" w:h="15840"/>
      <w:pgMar w:top="1008"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6B33"/>
    <w:multiLevelType w:val="hybridMultilevel"/>
    <w:tmpl w:val="D37AA06E"/>
    <w:lvl w:ilvl="0" w:tplc="1C344B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CA"/>
    <w:rsid w:val="002C63CA"/>
    <w:rsid w:val="002D6B24"/>
    <w:rsid w:val="00454F91"/>
    <w:rsid w:val="006431B8"/>
    <w:rsid w:val="00941F9E"/>
    <w:rsid w:val="00B451DF"/>
    <w:rsid w:val="00D0595F"/>
    <w:rsid w:val="00D1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B442-9998-463A-951F-1B94B3E6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Mains</dc:creator>
  <cp:keywords/>
  <dc:description/>
  <cp:lastModifiedBy>Colleen Mains</cp:lastModifiedBy>
  <cp:revision>4</cp:revision>
  <dcterms:created xsi:type="dcterms:W3CDTF">2022-05-21T19:32:00Z</dcterms:created>
  <dcterms:modified xsi:type="dcterms:W3CDTF">2022-05-24T19:35:00Z</dcterms:modified>
</cp:coreProperties>
</file>